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5200" w14:textId="25E0C547" w:rsidR="001E2203" w:rsidRPr="001E2203" w:rsidRDefault="001E2203" w:rsidP="001E2203">
      <w:r w:rsidRPr="001E2203">
        <w:rPr>
          <w:b/>
          <w:bCs/>
        </w:rPr>
        <w:t>Verksamhetsberättelse för NYP – Nyköpings Pickleball 202</w:t>
      </w:r>
      <w:r w:rsidR="006B007A">
        <w:rPr>
          <w:b/>
          <w:bCs/>
        </w:rPr>
        <w:t>5</w:t>
      </w:r>
      <w:r w:rsidR="0091338F">
        <w:rPr>
          <w:b/>
          <w:bCs/>
        </w:rPr>
        <w:t xml:space="preserve">                 </w:t>
      </w:r>
      <w:r w:rsidR="0091338F">
        <w:rPr>
          <w:noProof/>
        </w:rPr>
        <w:drawing>
          <wp:inline distT="0" distB="0" distL="0" distR="0" wp14:anchorId="71E70216" wp14:editId="59C5D82C">
            <wp:extent cx="878205" cy="878205"/>
            <wp:effectExtent l="0" t="0" r="0" b="0"/>
            <wp:docPr id="145871481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a:ln>
                      <a:noFill/>
                    </a:ln>
                  </pic:spPr>
                </pic:pic>
              </a:graphicData>
            </a:graphic>
          </wp:inline>
        </w:drawing>
      </w:r>
      <w:r w:rsidR="0091338F">
        <w:rPr>
          <w:b/>
          <w:bCs/>
        </w:rPr>
        <w:t xml:space="preserve">              </w:t>
      </w:r>
    </w:p>
    <w:p w14:paraId="6E6A6D8E" w14:textId="77777777" w:rsidR="0019021B" w:rsidRPr="0019021B" w:rsidRDefault="00000000" w:rsidP="0019021B">
      <w:r>
        <w:pict w14:anchorId="14888D80">
          <v:rect id="_x0000_i1025" style="width:0;height:1.5pt" o:hralign="center" o:hrstd="t" o:hr="t" fillcolor="#a0a0a0" stroked="f"/>
        </w:pict>
      </w:r>
    </w:p>
    <w:p w14:paraId="03F9C61E" w14:textId="77777777" w:rsidR="0019021B" w:rsidRPr="0019021B" w:rsidRDefault="0019021B" w:rsidP="0019021B">
      <w:pPr>
        <w:rPr>
          <w:b/>
          <w:bCs/>
        </w:rPr>
      </w:pPr>
      <w:r w:rsidRPr="0019021B">
        <w:rPr>
          <w:b/>
          <w:bCs/>
        </w:rPr>
        <w:t>Inledning</w:t>
      </w:r>
    </w:p>
    <w:p w14:paraId="2032252C" w14:textId="77777777" w:rsidR="0019021B" w:rsidRPr="0019021B" w:rsidRDefault="0019021B" w:rsidP="0019021B">
      <w:r w:rsidRPr="0019021B">
        <w:t>År 2025 har varit ett år präglat av utveckling, engagemang och fortsatt tillväxt för NYP – Nyköpings Pickleball. Föreningen har under året fortsatt att etablera pickleball som en växande och inkluderande sport i Nyköping med omnejd. Intresset för verksamheten har successivt ökat och föreningen har stärkt sin position genom ett brett utbud av aktiviteter, träningar och tävlingar för både nybörjare och mer erfarna spelare.</w:t>
      </w:r>
    </w:p>
    <w:p w14:paraId="3EC8CC45" w14:textId="77777777" w:rsidR="0019021B" w:rsidRPr="0019021B" w:rsidRDefault="0019021B" w:rsidP="0019021B">
      <w:r w:rsidRPr="0019021B">
        <w:t>Under året har flera av föreningens medlemmar deltagit i både nationella och internationella tävlingar med mycket goda resultat, vilket bidragit till att synliggöra både sporten och föreningen.</w:t>
      </w:r>
    </w:p>
    <w:p w14:paraId="38515141" w14:textId="77777777" w:rsidR="0019021B" w:rsidRPr="0019021B" w:rsidRDefault="0019021B" w:rsidP="0019021B">
      <w:r w:rsidRPr="0019021B">
        <w:t>En viktig utveckling under slutet av året var att Nyköpings kommun tog över driften av Tennishallen, som nu fungerar som föreningens huvudsakliga träningsanläggning. Detta skapar bättre förutsättningar för föreningens fortsatta utveckling genom förbättrad tillgång till träningstider och en mer hållbar prisbild för verksamheten.</w:t>
      </w:r>
    </w:p>
    <w:p w14:paraId="22A6EA74" w14:textId="77777777" w:rsidR="0019021B" w:rsidRPr="0019021B" w:rsidRDefault="00000000" w:rsidP="0019021B">
      <w:r>
        <w:pict w14:anchorId="55A9114F">
          <v:rect id="_x0000_i1026" style="width:0;height:1.5pt" o:hralign="center" o:hrstd="t" o:hr="t" fillcolor="#a0a0a0" stroked="f"/>
        </w:pict>
      </w:r>
    </w:p>
    <w:p w14:paraId="787D34AF" w14:textId="77777777" w:rsidR="0019021B" w:rsidRPr="0019021B" w:rsidRDefault="0019021B" w:rsidP="0019021B">
      <w:pPr>
        <w:rPr>
          <w:b/>
          <w:bCs/>
        </w:rPr>
      </w:pPr>
      <w:r w:rsidRPr="0019021B">
        <w:rPr>
          <w:b/>
          <w:bCs/>
        </w:rPr>
        <w:t>Medlemsantal och rekrytering</w:t>
      </w:r>
    </w:p>
    <w:p w14:paraId="765B27E4" w14:textId="77777777" w:rsidR="0019021B" w:rsidRPr="0019021B" w:rsidRDefault="0019021B" w:rsidP="0019021B">
      <w:r w:rsidRPr="0019021B">
        <w:t>Vid utgången av 2025 hade föreningen 59 medlemmar. Under inledningen av 2026 har medlemsantalet fortsatt att öka och uppgår hittills till 63 medlemmar, vilket visar på ett fortsatt växande intresse för sporten och föreningens verksamhet.</w:t>
      </w:r>
    </w:p>
    <w:p w14:paraId="22163BA8" w14:textId="77777777" w:rsidR="0019021B" w:rsidRPr="0019021B" w:rsidRDefault="0019021B" w:rsidP="0019021B">
      <w:r w:rsidRPr="0019021B">
        <w:t>Föreningen har under året arbetat aktivt med att rekrytera nya medlemmar genom prova-på-aktiviteter, öppna träningar och deltagande vid olika evenemang i kommunen. Sociala medier har fortsatt varit en viktig kanal för att sprida information om sporten och föreningens verksamhet.</w:t>
      </w:r>
    </w:p>
    <w:p w14:paraId="49FB702D" w14:textId="77777777" w:rsidR="0019021B" w:rsidRPr="0019021B" w:rsidRDefault="0019021B" w:rsidP="0019021B">
      <w:r w:rsidRPr="0019021B">
        <w:t>NYP har fortsatt att välkomna både barn, ungdomar och vuxna på olika nivåer, vilket bidragit till en positiv och inkluderande gemenskap inom föreningen.</w:t>
      </w:r>
    </w:p>
    <w:p w14:paraId="4E0B4783" w14:textId="56FF74CD" w:rsidR="0019021B" w:rsidRDefault="0019021B" w:rsidP="0019021B"/>
    <w:p w14:paraId="671C3238" w14:textId="77777777" w:rsidR="0019021B" w:rsidRPr="0019021B" w:rsidRDefault="0019021B" w:rsidP="0019021B"/>
    <w:p w14:paraId="21C34C47" w14:textId="77777777" w:rsidR="0019021B" w:rsidRPr="0019021B" w:rsidRDefault="0019021B" w:rsidP="0019021B">
      <w:pPr>
        <w:rPr>
          <w:b/>
          <w:bCs/>
        </w:rPr>
      </w:pPr>
      <w:r w:rsidRPr="0019021B">
        <w:rPr>
          <w:b/>
          <w:bCs/>
        </w:rPr>
        <w:t>Träning och verksamhet</w:t>
      </w:r>
    </w:p>
    <w:p w14:paraId="5C51F18B" w14:textId="77777777" w:rsidR="0019021B" w:rsidRPr="0019021B" w:rsidRDefault="0019021B" w:rsidP="0019021B">
      <w:r w:rsidRPr="0019021B">
        <w:t xml:space="preserve">Under första delen av 2025 präglades verksamheten av begränsad tillgång till träningstider, vilket påverkade möjligheten att utveckla och utöka verksamheten fullt ut. </w:t>
      </w:r>
      <w:r w:rsidRPr="0019021B">
        <w:lastRenderedPageBreak/>
        <w:t>Den ordinarie träningen genomfördes främst på tisdagar och torsdagar samt genom vissa aktiviteter och evenemang under helger.</w:t>
      </w:r>
    </w:p>
    <w:p w14:paraId="4EAC52B6" w14:textId="77777777" w:rsidR="0019021B" w:rsidRPr="0019021B" w:rsidRDefault="0019021B" w:rsidP="0019021B">
      <w:r w:rsidRPr="0019021B">
        <w:t>Den förändring som väntades i samband med kommunens övertagande av Tennishallen tog längre tid än planerat, vilket innebar utmaningar när det gällde att rekrytera nya spelare och erbjuda regelbundna träningstillfällen.</w:t>
      </w:r>
    </w:p>
    <w:p w14:paraId="43EDFB90" w14:textId="77777777" w:rsidR="0019021B" w:rsidRPr="0019021B" w:rsidRDefault="0019021B" w:rsidP="0019021B">
      <w:r w:rsidRPr="0019021B">
        <w:t>Trots detta deltog föreningen i flera lokala arrangemang och evenemang där pickleball presenterades för allmänheten. Bland annat medverkade föreningen vid:</w:t>
      </w:r>
    </w:p>
    <w:p w14:paraId="1BD8AF49" w14:textId="77777777" w:rsidR="0019021B" w:rsidRPr="0019021B" w:rsidRDefault="0019021B" w:rsidP="0019021B">
      <w:pPr>
        <w:numPr>
          <w:ilvl w:val="0"/>
          <w:numId w:val="5"/>
        </w:numPr>
      </w:pPr>
      <w:r w:rsidRPr="0019021B">
        <w:t xml:space="preserve">Nationaldagsfirandet i Nyköping </w:t>
      </w:r>
    </w:p>
    <w:p w14:paraId="62C9538B" w14:textId="77777777" w:rsidR="0019021B" w:rsidRPr="0019021B" w:rsidRDefault="0019021B" w:rsidP="0019021B">
      <w:pPr>
        <w:numPr>
          <w:ilvl w:val="0"/>
          <w:numId w:val="5"/>
        </w:numPr>
      </w:pPr>
      <w:r w:rsidRPr="0019021B">
        <w:t xml:space="preserve">Sörmlands Sparbanks sportläger, där omkring 40 ungdomar fick möjlighet att prova pickleball </w:t>
      </w:r>
    </w:p>
    <w:p w14:paraId="6096D509" w14:textId="77777777" w:rsidR="0019021B" w:rsidRPr="0019021B" w:rsidRDefault="0019021B" w:rsidP="0019021B">
      <w:pPr>
        <w:numPr>
          <w:ilvl w:val="0"/>
          <w:numId w:val="5"/>
        </w:numPr>
      </w:pPr>
      <w:r w:rsidRPr="0019021B">
        <w:t xml:space="preserve">Olympiadagen, där föreningen både introducerade sporten för skolklasser och arrangerade aktiviteter för allmänheten </w:t>
      </w:r>
    </w:p>
    <w:p w14:paraId="1577966F" w14:textId="77777777" w:rsidR="0019021B" w:rsidRPr="0019021B" w:rsidRDefault="0019021B" w:rsidP="0019021B">
      <w:r w:rsidRPr="0019021B">
        <w:t>Under början av 2026 förbättrades förutsättningarna avsevärt genom bättre tillgång till träningstider i Tennishallen. Föreningen har därmed kunnat starta upp verksamhet för:</w:t>
      </w:r>
    </w:p>
    <w:p w14:paraId="27D2E3D6" w14:textId="77777777" w:rsidR="0019021B" w:rsidRPr="0019021B" w:rsidRDefault="0019021B" w:rsidP="0019021B">
      <w:pPr>
        <w:numPr>
          <w:ilvl w:val="0"/>
          <w:numId w:val="6"/>
        </w:numPr>
      </w:pPr>
      <w:r w:rsidRPr="0019021B">
        <w:t xml:space="preserve">nybörjare </w:t>
      </w:r>
    </w:p>
    <w:p w14:paraId="607B5578" w14:textId="77777777" w:rsidR="0019021B" w:rsidRPr="0019021B" w:rsidRDefault="0019021B" w:rsidP="0019021B">
      <w:pPr>
        <w:numPr>
          <w:ilvl w:val="0"/>
          <w:numId w:val="6"/>
        </w:numPr>
      </w:pPr>
      <w:r w:rsidRPr="0019021B">
        <w:t xml:space="preserve">ungdomar </w:t>
      </w:r>
    </w:p>
    <w:p w14:paraId="768AB66E" w14:textId="77777777" w:rsidR="0019021B" w:rsidRPr="0019021B" w:rsidRDefault="0019021B" w:rsidP="0019021B">
      <w:pPr>
        <w:numPr>
          <w:ilvl w:val="0"/>
          <w:numId w:val="6"/>
        </w:numPr>
      </w:pPr>
      <w:r w:rsidRPr="0019021B">
        <w:t xml:space="preserve">erfarna spelare </w:t>
      </w:r>
    </w:p>
    <w:p w14:paraId="428591FF" w14:textId="77777777" w:rsidR="0019021B" w:rsidRDefault="0019021B" w:rsidP="0019021B">
      <w:pPr>
        <w:numPr>
          <w:ilvl w:val="0"/>
          <w:numId w:val="6"/>
        </w:numPr>
      </w:pPr>
      <w:r w:rsidRPr="0019021B">
        <w:t xml:space="preserve">organiserad träning och matchspel </w:t>
      </w:r>
    </w:p>
    <w:p w14:paraId="329B84BB" w14:textId="251ACD8F" w:rsidR="0019021B" w:rsidRPr="0019021B" w:rsidRDefault="0019021B" w:rsidP="0019021B">
      <w:pPr>
        <w:numPr>
          <w:ilvl w:val="0"/>
          <w:numId w:val="6"/>
        </w:numPr>
      </w:pPr>
      <w:r>
        <w:t>kvinnliga spelare</w:t>
      </w:r>
    </w:p>
    <w:p w14:paraId="193EBD2E" w14:textId="77777777" w:rsidR="0019021B" w:rsidRPr="0019021B" w:rsidRDefault="0019021B" w:rsidP="0019021B">
      <w:r w:rsidRPr="0019021B">
        <w:t>Detta ger goda förutsättningar för fortsatt utveckling av verksamheten och möjlighet att erbjuda både nuvarande och nya medlemmar fler tränings- och speltillfällen.</w:t>
      </w:r>
    </w:p>
    <w:p w14:paraId="16EC4383" w14:textId="104CA31F" w:rsidR="0019021B" w:rsidRPr="0019021B" w:rsidRDefault="0019021B" w:rsidP="0019021B"/>
    <w:p w14:paraId="00E6BC1B" w14:textId="77777777" w:rsidR="0019021B" w:rsidRPr="0019021B" w:rsidRDefault="0019021B" w:rsidP="0019021B">
      <w:pPr>
        <w:rPr>
          <w:b/>
          <w:bCs/>
        </w:rPr>
      </w:pPr>
      <w:r w:rsidRPr="0019021B">
        <w:rPr>
          <w:b/>
          <w:bCs/>
        </w:rPr>
        <w:t>Tävlingar och aktiviteter</w:t>
      </w:r>
    </w:p>
    <w:p w14:paraId="2ECAFE2C" w14:textId="1B356FD5" w:rsidR="0019021B" w:rsidRPr="0019021B" w:rsidRDefault="0019021B" w:rsidP="0019021B">
      <w:r w:rsidRPr="0019021B">
        <w:t>Under året har föreningen arrangerat flera aktiviteter och tävlingar</w:t>
      </w:r>
      <w:r>
        <w:t xml:space="preserve"> på klubb nivå </w:t>
      </w:r>
      <w:r w:rsidRPr="0019021B">
        <w:t xml:space="preserve"> för att skapa gemenskap och utveckla spelarnas kunskaper och matchvana.</w:t>
      </w:r>
    </w:p>
    <w:p w14:paraId="3C85B7D3" w14:textId="77777777" w:rsidR="0019021B" w:rsidRPr="0019021B" w:rsidRDefault="0019021B" w:rsidP="0019021B">
      <w:r w:rsidRPr="0019021B">
        <w:t>Genomförda aktiviteter under året:</w:t>
      </w:r>
    </w:p>
    <w:p w14:paraId="5AAEE4A7" w14:textId="7851F36D" w:rsidR="0019021B" w:rsidRPr="0019021B" w:rsidRDefault="0019021B" w:rsidP="0019021B">
      <w:pPr>
        <w:numPr>
          <w:ilvl w:val="0"/>
          <w:numId w:val="7"/>
        </w:numPr>
      </w:pPr>
      <w:r w:rsidRPr="0019021B">
        <w:t xml:space="preserve">Öppet matchspel cirka en gång per månad </w:t>
      </w:r>
      <w:r>
        <w:t>(</w:t>
      </w:r>
      <w:r w:rsidRPr="0019021B">
        <w:t xml:space="preserve">Lagspel, Mexicano och parturneringar </w:t>
      </w:r>
      <w:r>
        <w:t>)</w:t>
      </w:r>
    </w:p>
    <w:p w14:paraId="0286B902" w14:textId="77777777" w:rsidR="0019021B" w:rsidRPr="0019021B" w:rsidRDefault="0019021B" w:rsidP="0019021B">
      <w:pPr>
        <w:numPr>
          <w:ilvl w:val="0"/>
          <w:numId w:val="7"/>
        </w:numPr>
      </w:pPr>
      <w:r w:rsidRPr="0019021B">
        <w:t xml:space="preserve">Prova-på-pickleball vid flera tillfällen </w:t>
      </w:r>
    </w:p>
    <w:p w14:paraId="05742925" w14:textId="77777777" w:rsidR="0019021B" w:rsidRPr="0019021B" w:rsidRDefault="0019021B" w:rsidP="0019021B">
      <w:pPr>
        <w:numPr>
          <w:ilvl w:val="0"/>
          <w:numId w:val="7"/>
        </w:numPr>
      </w:pPr>
      <w:r w:rsidRPr="0019021B">
        <w:t xml:space="preserve">Gratis höstlovsaktivitet för barn och ungdomar </w:t>
      </w:r>
    </w:p>
    <w:p w14:paraId="545B1263" w14:textId="77777777" w:rsidR="0019021B" w:rsidRPr="0019021B" w:rsidRDefault="0019021B" w:rsidP="0019021B">
      <w:pPr>
        <w:numPr>
          <w:ilvl w:val="0"/>
          <w:numId w:val="7"/>
        </w:numPr>
      </w:pPr>
      <w:r w:rsidRPr="0019021B">
        <w:t xml:space="preserve">Klubbmästerskap i Box Play-format </w:t>
      </w:r>
    </w:p>
    <w:p w14:paraId="44DD354D" w14:textId="77777777" w:rsidR="0019021B" w:rsidRPr="0019021B" w:rsidRDefault="0019021B" w:rsidP="0019021B">
      <w:pPr>
        <w:numPr>
          <w:ilvl w:val="0"/>
          <w:numId w:val="7"/>
        </w:numPr>
      </w:pPr>
      <w:r w:rsidRPr="0019021B">
        <w:lastRenderedPageBreak/>
        <w:t xml:space="preserve">Grundkurs “Lär dig spela pickleball” vid fyra tillfällen </w:t>
      </w:r>
    </w:p>
    <w:p w14:paraId="75529141" w14:textId="77777777" w:rsidR="0019021B" w:rsidRPr="0019021B" w:rsidRDefault="0019021B" w:rsidP="0019021B">
      <w:pPr>
        <w:numPr>
          <w:ilvl w:val="0"/>
          <w:numId w:val="7"/>
        </w:numPr>
      </w:pPr>
      <w:r w:rsidRPr="0019021B">
        <w:t xml:space="preserve">Sommaravslutning för medlemmar </w:t>
      </w:r>
    </w:p>
    <w:p w14:paraId="7B9B52FC" w14:textId="77777777" w:rsidR="0019021B" w:rsidRPr="0019021B" w:rsidRDefault="0019021B" w:rsidP="0019021B">
      <w:pPr>
        <w:numPr>
          <w:ilvl w:val="0"/>
          <w:numId w:val="7"/>
        </w:numPr>
      </w:pPr>
      <w:r w:rsidRPr="0019021B">
        <w:t xml:space="preserve">Box League-tävlingar </w:t>
      </w:r>
    </w:p>
    <w:p w14:paraId="10CB8ECD" w14:textId="77777777" w:rsidR="0019021B" w:rsidRPr="0019021B" w:rsidRDefault="0019021B" w:rsidP="0019021B">
      <w:r w:rsidRPr="0019021B">
        <w:t>Flera av föreningens medlemmar har också deltagit i nationella och internationella tävlingar under året med fina resultat. Vid Europamästerskapen i pickleball i Rom i september representerades Sverige av flera spelare från föreningen, vilket är mycket glädjande och ett kvitto på den höga nivå som finns inom klubben.</w:t>
      </w:r>
    </w:p>
    <w:p w14:paraId="6C320EAF" w14:textId="77777777" w:rsidR="0019021B" w:rsidRPr="0019021B" w:rsidRDefault="0019021B" w:rsidP="0019021B">
      <w:r w:rsidRPr="0019021B">
        <w:t>Föreningen är stolt över spelarnas prestationer och ser fram emot att fortsatt stötta medlemmar som vill utvecklas och tävla på högre nivå.</w:t>
      </w:r>
    </w:p>
    <w:p w14:paraId="576A42F6" w14:textId="7AF49E12" w:rsidR="0019021B" w:rsidRPr="0019021B" w:rsidRDefault="0019021B" w:rsidP="0019021B"/>
    <w:p w14:paraId="2297CD15" w14:textId="77777777" w:rsidR="0019021B" w:rsidRPr="0019021B" w:rsidRDefault="0019021B" w:rsidP="0019021B">
      <w:pPr>
        <w:rPr>
          <w:b/>
          <w:bCs/>
        </w:rPr>
      </w:pPr>
      <w:r w:rsidRPr="0019021B">
        <w:rPr>
          <w:b/>
          <w:bCs/>
        </w:rPr>
        <w:t>Anläggning och utrustning</w:t>
      </w:r>
    </w:p>
    <w:p w14:paraId="34A35FD1" w14:textId="48470B0C" w:rsidR="0019021B" w:rsidRPr="0019021B" w:rsidRDefault="0019021B" w:rsidP="0019021B">
      <w:r w:rsidRPr="0019021B">
        <w:t xml:space="preserve">Under året har föreningen arbetat aktivt för att förbättra förutsättningarna i träningsmiljön. </w:t>
      </w:r>
    </w:p>
    <w:p w14:paraId="7A9FAFD0" w14:textId="7482292D" w:rsidR="0019021B" w:rsidRPr="0019021B" w:rsidRDefault="0019021B" w:rsidP="0019021B">
      <w:r w:rsidRPr="0019021B">
        <w:t>Nyköpings kommun har</w:t>
      </w:r>
      <w:r>
        <w:t xml:space="preserve"> nu </w:t>
      </w:r>
      <w:r w:rsidRPr="0019021B">
        <w:t>investerat i fyra nya nät till hallen, vilket innebär förbättrade möjligheter att bedriva träning och tävling på ett kvalitativt sätt.</w:t>
      </w:r>
    </w:p>
    <w:p w14:paraId="5B28A510" w14:textId="156113F3" w:rsidR="0019021B" w:rsidRPr="0019021B" w:rsidRDefault="0019021B" w:rsidP="0019021B"/>
    <w:p w14:paraId="4151433C" w14:textId="77777777" w:rsidR="0019021B" w:rsidRPr="0019021B" w:rsidRDefault="0019021B" w:rsidP="0019021B">
      <w:pPr>
        <w:rPr>
          <w:b/>
          <w:bCs/>
        </w:rPr>
      </w:pPr>
      <w:r w:rsidRPr="0019021B">
        <w:rPr>
          <w:b/>
          <w:bCs/>
        </w:rPr>
        <w:t>Kommunikation</w:t>
      </w:r>
    </w:p>
    <w:p w14:paraId="658D2844" w14:textId="77777777" w:rsidR="0019021B" w:rsidRPr="0019021B" w:rsidRDefault="0019021B" w:rsidP="0019021B">
      <w:r w:rsidRPr="0019021B">
        <w:t>Föreningens kommunikation sker i huvudsak via föreningens hemsida, där medlemmar och intresserade kan ta del av aktuell information om träningar, aktiviteter, tävlingar och andra arrangemang. Hemsidan används även för anmälningar till föreningens aktiviteter och fungerar som en central informationskanal för verksamheten.</w:t>
      </w:r>
    </w:p>
    <w:p w14:paraId="734E9FE0" w14:textId="77777777" w:rsidR="0019021B" w:rsidRPr="0019021B" w:rsidRDefault="0019021B" w:rsidP="0019021B">
      <w:r w:rsidRPr="0019021B">
        <w:t>NYP arbetar också aktivt med sociala medier, främst genom Instagram och Facebook, för att sprida information till både medlemmar och nya utövare samt för att öka kännedomen om pickleball i Nyköping och närområdet. Genom sociala medier kan föreningen visa upp verksamheten, informera om kommande aktiviteter och skapa engagemang kring sporten.</w:t>
      </w:r>
    </w:p>
    <w:p w14:paraId="2A585926" w14:textId="77777777" w:rsidR="0019021B" w:rsidRPr="0019021B" w:rsidRDefault="0019021B" w:rsidP="0019021B">
      <w:r w:rsidRPr="0019021B">
        <w:t>I samband med att Nyköpings kommun tagit över driften av Tennishallen har föreningen fått bättre förutsättningar för verksamheten, både vad gäller tillgång till träningstider och en mer hållbar prisbild. Detta skapar större möjligheter att utveckla verksamheten långsiktigt, erbjuda fler aktiviteter och välkomna fler spelare till sporten.</w:t>
      </w:r>
    </w:p>
    <w:p w14:paraId="1A60DB8D" w14:textId="77777777" w:rsidR="0019021B" w:rsidRPr="0019021B" w:rsidRDefault="0019021B" w:rsidP="0019021B">
      <w:r w:rsidRPr="0019021B">
        <w:t>Föreningens fortsatta utveckling och prioriterade mål framåt beskrivs närmare i verksamhetsplanen för kommande år.</w:t>
      </w:r>
    </w:p>
    <w:p w14:paraId="10D37469" w14:textId="4072A5F3" w:rsidR="0019021B" w:rsidRPr="0019021B" w:rsidRDefault="0019021B" w:rsidP="0019021B"/>
    <w:p w14:paraId="1B259EDD" w14:textId="77777777" w:rsidR="0019021B" w:rsidRPr="0019021B" w:rsidRDefault="0019021B" w:rsidP="0019021B">
      <w:pPr>
        <w:rPr>
          <w:b/>
          <w:bCs/>
        </w:rPr>
      </w:pPr>
      <w:r w:rsidRPr="0019021B">
        <w:rPr>
          <w:b/>
          <w:bCs/>
        </w:rPr>
        <w:lastRenderedPageBreak/>
        <w:t>Ekonomi</w:t>
      </w:r>
    </w:p>
    <w:p w14:paraId="0D4C390A" w14:textId="77777777" w:rsidR="0019021B" w:rsidRPr="0019021B" w:rsidRDefault="0019021B" w:rsidP="0019021B">
      <w:r w:rsidRPr="0019021B">
        <w:t>Föreningens ekonomi har under året varit stabil. De främsta intäkterna har kommit från medlemsavgifter samt deltagaravgifter vid interna tävlingar och aktiviteter.</w:t>
      </w:r>
    </w:p>
    <w:p w14:paraId="4034E350" w14:textId="77777777" w:rsidR="0019021B" w:rsidRPr="0019021B" w:rsidRDefault="0019021B" w:rsidP="0019021B">
      <w:r w:rsidRPr="0019021B">
        <w:t>Styrelsen har arbetat för att hålla kostnaderna under kontroll samtidigt som verksamheten fortsatt att utvecklas. Föreningen ser positivt på framtiden och bedömer att det finns goda möjligheter till fortsatt tillväxt både verksamhetsmässigt och ekonomiskt.</w:t>
      </w:r>
    </w:p>
    <w:p w14:paraId="4801541F" w14:textId="095525D6" w:rsidR="0019021B" w:rsidRPr="0019021B" w:rsidRDefault="0019021B" w:rsidP="0019021B"/>
    <w:p w14:paraId="7604FDDA" w14:textId="77777777" w:rsidR="0019021B" w:rsidRPr="0019021B" w:rsidRDefault="0019021B" w:rsidP="0019021B">
      <w:pPr>
        <w:rPr>
          <w:b/>
          <w:bCs/>
        </w:rPr>
      </w:pPr>
      <w:r w:rsidRPr="0019021B">
        <w:rPr>
          <w:b/>
          <w:bCs/>
        </w:rPr>
        <w:t>Bidrag och sponsorer</w:t>
      </w:r>
    </w:p>
    <w:p w14:paraId="388B972C" w14:textId="77777777" w:rsidR="0019021B" w:rsidRPr="0019021B" w:rsidRDefault="0019021B" w:rsidP="0019021B">
      <w:r w:rsidRPr="0019021B">
        <w:t>Under året har föreningen erhållit stöd och sponsring från flera aktörer.</w:t>
      </w:r>
    </w:p>
    <w:p w14:paraId="5E3339F1" w14:textId="77777777" w:rsidR="0019021B" w:rsidRPr="0019021B" w:rsidRDefault="0019021B" w:rsidP="0019021B">
      <w:r w:rsidRPr="0019021B">
        <w:t>Föreningen vill särskilt tacka:</w:t>
      </w:r>
    </w:p>
    <w:p w14:paraId="6E42ACE9" w14:textId="77777777" w:rsidR="0019021B" w:rsidRPr="0019021B" w:rsidRDefault="0019021B" w:rsidP="0019021B">
      <w:pPr>
        <w:numPr>
          <w:ilvl w:val="0"/>
          <w:numId w:val="8"/>
        </w:numPr>
      </w:pPr>
      <w:r w:rsidRPr="0019021B">
        <w:t xml:space="preserve">Sörmlands Sparbank för ekonomiskt bidrag </w:t>
      </w:r>
    </w:p>
    <w:p w14:paraId="0EF06919" w14:textId="77777777" w:rsidR="0019021B" w:rsidRPr="0019021B" w:rsidRDefault="0019021B" w:rsidP="0019021B">
      <w:pPr>
        <w:numPr>
          <w:ilvl w:val="0"/>
          <w:numId w:val="8"/>
        </w:numPr>
      </w:pPr>
      <w:r w:rsidRPr="0019021B">
        <w:t xml:space="preserve">Profiltryck i Sörmland för sponsring i form av reklamprodukter och godis </w:t>
      </w:r>
    </w:p>
    <w:p w14:paraId="37FCA0B3" w14:textId="77777777" w:rsidR="0019021B" w:rsidRPr="0019021B" w:rsidRDefault="0019021B" w:rsidP="0019021B">
      <w:pPr>
        <w:numPr>
          <w:ilvl w:val="0"/>
          <w:numId w:val="8"/>
        </w:numPr>
      </w:pPr>
      <w:r w:rsidRPr="0019021B">
        <w:t xml:space="preserve">Tipeprodukter för sponsring och stöd till verksamheten </w:t>
      </w:r>
    </w:p>
    <w:p w14:paraId="71ADCAD7" w14:textId="77777777" w:rsidR="0019021B" w:rsidRPr="0019021B" w:rsidRDefault="0019021B" w:rsidP="0019021B">
      <w:r w:rsidRPr="0019021B">
        <w:t>Detta stöd har varit betydelsefullt för föreningens möjligheter att genomföra aktiviteter och fortsätta utveckla verksamheten.</w:t>
      </w:r>
    </w:p>
    <w:p w14:paraId="334B95D0" w14:textId="22992BF4" w:rsidR="0019021B" w:rsidRPr="0019021B" w:rsidRDefault="0019021B" w:rsidP="0019021B"/>
    <w:p w14:paraId="75BF2234" w14:textId="77777777" w:rsidR="0019021B" w:rsidRPr="0019021B" w:rsidRDefault="0019021B" w:rsidP="0019021B">
      <w:pPr>
        <w:rPr>
          <w:b/>
          <w:bCs/>
        </w:rPr>
      </w:pPr>
      <w:r w:rsidRPr="0019021B">
        <w:rPr>
          <w:b/>
          <w:bCs/>
        </w:rPr>
        <w:t>Avslutning</w:t>
      </w:r>
    </w:p>
    <w:p w14:paraId="40901655" w14:textId="77777777" w:rsidR="0019021B" w:rsidRPr="0019021B" w:rsidRDefault="0019021B" w:rsidP="0019021B">
      <w:r w:rsidRPr="0019021B">
        <w:t>Styrelsen vill rikta ett varmt tack till alla medlemmar, tränare, funktionärer, samarbetspartners och sponsorer som under året bidragit till föreningens utveckling.</w:t>
      </w:r>
    </w:p>
    <w:p w14:paraId="72B59504" w14:textId="77777777" w:rsidR="0019021B" w:rsidRPr="0019021B" w:rsidRDefault="0019021B" w:rsidP="0019021B">
      <w:r w:rsidRPr="0019021B">
        <w:t>Genom stort engagemang och ideellt arbete har NYP – Nyköpings Pickleball fortsatt att växa som förening och som mötesplats för idrott, gemenskap och rörelseglädje.</w:t>
      </w:r>
    </w:p>
    <w:p w14:paraId="3B22A800" w14:textId="77777777" w:rsidR="0019021B" w:rsidRPr="0019021B" w:rsidRDefault="0019021B" w:rsidP="0019021B">
      <w:r w:rsidRPr="0019021B">
        <w:t>Vi ser fram emot ett fortsatt utvecklande och framgångsrikt 2026 med fler aktiviteter, nya medlemmar och ökade möjligheter att utveckla pickleball i Nyköping.</w:t>
      </w:r>
    </w:p>
    <w:p w14:paraId="3B93D10E" w14:textId="3027094A" w:rsidR="0019021B" w:rsidRPr="0019021B" w:rsidRDefault="0019021B" w:rsidP="0019021B"/>
    <w:p w14:paraId="30C7E3BF" w14:textId="77777777" w:rsidR="0019021B" w:rsidRPr="0019021B" w:rsidRDefault="0019021B" w:rsidP="0019021B">
      <w:r w:rsidRPr="0019021B">
        <w:t>För styrelsen i</w:t>
      </w:r>
    </w:p>
    <w:p w14:paraId="7F78F22C" w14:textId="77777777" w:rsidR="0019021B" w:rsidRPr="0019021B" w:rsidRDefault="0019021B" w:rsidP="0019021B">
      <w:pPr>
        <w:rPr>
          <w:b/>
          <w:bCs/>
        </w:rPr>
      </w:pPr>
      <w:r w:rsidRPr="0019021B">
        <w:rPr>
          <w:b/>
          <w:bCs/>
        </w:rPr>
        <w:t>NYP – Nyköpings Pickleball</w:t>
      </w:r>
    </w:p>
    <w:p w14:paraId="4DA531E9" w14:textId="649C308D" w:rsidR="001E2203" w:rsidRDefault="0019021B">
      <w:r w:rsidRPr="0019021B">
        <w:t>......................................................</w:t>
      </w:r>
      <w:r w:rsidRPr="0019021B">
        <w:br/>
      </w:r>
      <w:r w:rsidRPr="0019021B">
        <w:rPr>
          <w:b/>
          <w:bCs/>
        </w:rPr>
        <w:t>[Styrelseordförandens namn]</w:t>
      </w:r>
      <w:r w:rsidRPr="0019021B">
        <w:br/>
        <w:t>Ordförande</w:t>
      </w:r>
    </w:p>
    <w:sectPr w:rsidR="001E2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785"/>
    <w:multiLevelType w:val="hybridMultilevel"/>
    <w:tmpl w:val="56DCD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A7AE5"/>
    <w:multiLevelType w:val="multilevel"/>
    <w:tmpl w:val="FCB4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B03E8"/>
    <w:multiLevelType w:val="multilevel"/>
    <w:tmpl w:val="0D4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A6E78"/>
    <w:multiLevelType w:val="multilevel"/>
    <w:tmpl w:val="684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F3AB3"/>
    <w:multiLevelType w:val="hybridMultilevel"/>
    <w:tmpl w:val="297CBD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6B090442"/>
    <w:multiLevelType w:val="multilevel"/>
    <w:tmpl w:val="00E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60A4E"/>
    <w:multiLevelType w:val="multilevel"/>
    <w:tmpl w:val="023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70C6B"/>
    <w:multiLevelType w:val="multilevel"/>
    <w:tmpl w:val="435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800226">
    <w:abstractNumId w:val="6"/>
  </w:num>
  <w:num w:numId="2" w16cid:durableId="687752563">
    <w:abstractNumId w:val="3"/>
  </w:num>
  <w:num w:numId="3" w16cid:durableId="49354741">
    <w:abstractNumId w:val="4"/>
  </w:num>
  <w:num w:numId="4" w16cid:durableId="1930892839">
    <w:abstractNumId w:val="0"/>
  </w:num>
  <w:num w:numId="5" w16cid:durableId="1520969355">
    <w:abstractNumId w:val="7"/>
  </w:num>
  <w:num w:numId="6" w16cid:durableId="146633149">
    <w:abstractNumId w:val="2"/>
  </w:num>
  <w:num w:numId="7" w16cid:durableId="1615864816">
    <w:abstractNumId w:val="1"/>
  </w:num>
  <w:num w:numId="8" w16cid:durableId="894511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03"/>
    <w:rsid w:val="0019021B"/>
    <w:rsid w:val="001E2203"/>
    <w:rsid w:val="002318B5"/>
    <w:rsid w:val="003F794B"/>
    <w:rsid w:val="004162A2"/>
    <w:rsid w:val="005D3207"/>
    <w:rsid w:val="006B007A"/>
    <w:rsid w:val="00810F8B"/>
    <w:rsid w:val="0091338F"/>
    <w:rsid w:val="009B4FE6"/>
    <w:rsid w:val="00F67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E5C7"/>
  <w15:chartTrackingRefBased/>
  <w15:docId w15:val="{1BEAC351-DE5E-4973-A949-62088101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2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2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220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220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220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220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220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220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220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22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E22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E22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E22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E22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E22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22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22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2203"/>
    <w:rPr>
      <w:rFonts w:eastAsiaTheme="majorEastAsia" w:cstheme="majorBidi"/>
      <w:color w:val="272727" w:themeColor="text1" w:themeTint="D8"/>
    </w:rPr>
  </w:style>
  <w:style w:type="paragraph" w:styleId="Rubrik">
    <w:name w:val="Title"/>
    <w:basedOn w:val="Normal"/>
    <w:next w:val="Normal"/>
    <w:link w:val="RubrikChar"/>
    <w:uiPriority w:val="10"/>
    <w:qFormat/>
    <w:rsid w:val="001E2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22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220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22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22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2203"/>
    <w:rPr>
      <w:i/>
      <w:iCs/>
      <w:color w:val="404040" w:themeColor="text1" w:themeTint="BF"/>
    </w:rPr>
  </w:style>
  <w:style w:type="paragraph" w:styleId="Liststycke">
    <w:name w:val="List Paragraph"/>
    <w:basedOn w:val="Normal"/>
    <w:uiPriority w:val="34"/>
    <w:qFormat/>
    <w:rsid w:val="001E2203"/>
    <w:pPr>
      <w:ind w:left="720"/>
      <w:contextualSpacing/>
    </w:pPr>
  </w:style>
  <w:style w:type="character" w:styleId="Starkbetoning">
    <w:name w:val="Intense Emphasis"/>
    <w:basedOn w:val="Standardstycketeckensnitt"/>
    <w:uiPriority w:val="21"/>
    <w:qFormat/>
    <w:rsid w:val="001E2203"/>
    <w:rPr>
      <w:i/>
      <w:iCs/>
      <w:color w:val="0F4761" w:themeColor="accent1" w:themeShade="BF"/>
    </w:rPr>
  </w:style>
  <w:style w:type="paragraph" w:styleId="Starktcitat">
    <w:name w:val="Intense Quote"/>
    <w:basedOn w:val="Normal"/>
    <w:next w:val="Normal"/>
    <w:link w:val="StarktcitatChar"/>
    <w:uiPriority w:val="30"/>
    <w:qFormat/>
    <w:rsid w:val="001E2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E2203"/>
    <w:rPr>
      <w:i/>
      <w:iCs/>
      <w:color w:val="0F4761" w:themeColor="accent1" w:themeShade="BF"/>
    </w:rPr>
  </w:style>
  <w:style w:type="character" w:styleId="Starkreferens">
    <w:name w:val="Intense Reference"/>
    <w:basedOn w:val="Standardstycketeckensnitt"/>
    <w:uiPriority w:val="32"/>
    <w:qFormat/>
    <w:rsid w:val="001E2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56154">
      <w:bodyDiv w:val="1"/>
      <w:marLeft w:val="0"/>
      <w:marRight w:val="0"/>
      <w:marTop w:val="0"/>
      <w:marBottom w:val="0"/>
      <w:divBdr>
        <w:top w:val="none" w:sz="0" w:space="0" w:color="auto"/>
        <w:left w:val="none" w:sz="0" w:space="0" w:color="auto"/>
        <w:bottom w:val="none" w:sz="0" w:space="0" w:color="auto"/>
        <w:right w:val="none" w:sz="0" w:space="0" w:color="auto"/>
      </w:divBdr>
    </w:div>
    <w:div w:id="362898329">
      <w:bodyDiv w:val="1"/>
      <w:marLeft w:val="0"/>
      <w:marRight w:val="0"/>
      <w:marTop w:val="0"/>
      <w:marBottom w:val="0"/>
      <w:divBdr>
        <w:top w:val="none" w:sz="0" w:space="0" w:color="auto"/>
        <w:left w:val="none" w:sz="0" w:space="0" w:color="auto"/>
        <w:bottom w:val="none" w:sz="0" w:space="0" w:color="auto"/>
        <w:right w:val="none" w:sz="0" w:space="0" w:color="auto"/>
      </w:divBdr>
    </w:div>
    <w:div w:id="1244338979">
      <w:bodyDiv w:val="1"/>
      <w:marLeft w:val="0"/>
      <w:marRight w:val="0"/>
      <w:marTop w:val="0"/>
      <w:marBottom w:val="0"/>
      <w:divBdr>
        <w:top w:val="none" w:sz="0" w:space="0" w:color="auto"/>
        <w:left w:val="none" w:sz="0" w:space="0" w:color="auto"/>
        <w:bottom w:val="none" w:sz="0" w:space="0" w:color="auto"/>
        <w:right w:val="none" w:sz="0" w:space="0" w:color="auto"/>
      </w:divBdr>
    </w:div>
    <w:div w:id="153584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1115</Words>
  <Characters>5910</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Encke Dahlin Marita</dc:creator>
  <cp:keywords/>
  <dc:description/>
  <cp:lastModifiedBy>Encke Dahlin Marita</cp:lastModifiedBy>
  <cp:revision>3</cp:revision>
  <dcterms:created xsi:type="dcterms:W3CDTF">2026-05-17T14:11:00Z</dcterms:created>
  <dcterms:modified xsi:type="dcterms:W3CDTF">2026-05-17T14:26:00Z</dcterms:modified>
</cp:coreProperties>
</file>